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8E8" w:rsidRPr="00A568E8" w:rsidRDefault="00A568E8" w:rsidP="00A568E8">
      <w:pPr>
        <w:spacing w:after="0" w:line="240" w:lineRule="auto"/>
        <w:ind w:firstLine="5812"/>
        <w:jc w:val="right"/>
        <w:rPr>
          <w:rFonts w:ascii="Arial" w:eastAsia="Times New Roman" w:hAnsi="Arial" w:cs="Arial"/>
          <w:bCs/>
          <w:lang w:eastAsia="ar-SA"/>
        </w:rPr>
      </w:pPr>
      <w:r w:rsidRPr="00A568E8">
        <w:rPr>
          <w:rFonts w:ascii="Arial" w:eastAsia="Times New Roman" w:hAnsi="Arial" w:cs="Arial"/>
          <w:bCs/>
          <w:lang w:eastAsia="ar-SA"/>
        </w:rPr>
        <w:t xml:space="preserve">Приложение № </w:t>
      </w:r>
      <w:r w:rsidR="00C13BAC">
        <w:rPr>
          <w:rFonts w:ascii="Arial" w:eastAsia="Times New Roman" w:hAnsi="Arial" w:cs="Arial"/>
          <w:bCs/>
          <w:lang w:eastAsia="ar-SA"/>
        </w:rPr>
        <w:t>1</w:t>
      </w:r>
      <w:r w:rsidR="00775E13">
        <w:rPr>
          <w:rFonts w:ascii="Arial" w:eastAsia="Times New Roman" w:hAnsi="Arial" w:cs="Arial"/>
          <w:bCs/>
          <w:lang w:eastAsia="ar-SA"/>
        </w:rPr>
        <w:t>0</w:t>
      </w:r>
    </w:p>
    <w:p w:rsidR="00A568E8" w:rsidRPr="00A568E8" w:rsidRDefault="00A568E8" w:rsidP="00A568E8">
      <w:pPr>
        <w:spacing w:after="0" w:line="240" w:lineRule="auto"/>
        <w:ind w:firstLine="4820"/>
        <w:jc w:val="right"/>
        <w:rPr>
          <w:rFonts w:ascii="Arial" w:eastAsia="Times New Roman" w:hAnsi="Arial" w:cs="Arial"/>
          <w:bCs/>
          <w:lang w:eastAsia="ar-SA"/>
        </w:rPr>
      </w:pPr>
      <w:r w:rsidRPr="00A568E8">
        <w:rPr>
          <w:rFonts w:ascii="Arial" w:eastAsia="Times New Roman" w:hAnsi="Arial" w:cs="Arial"/>
          <w:bCs/>
          <w:lang w:eastAsia="ar-SA"/>
        </w:rPr>
        <w:t xml:space="preserve">к протоколу </w:t>
      </w:r>
      <w:r>
        <w:rPr>
          <w:rFonts w:ascii="Arial" w:eastAsia="Times New Roman" w:hAnsi="Arial" w:cs="Arial"/>
          <w:bCs/>
          <w:lang w:eastAsia="ar-SA"/>
        </w:rPr>
        <w:t>НТКМетр № 62</w:t>
      </w:r>
      <w:r w:rsidRPr="00A568E8">
        <w:rPr>
          <w:rFonts w:ascii="Arial" w:eastAsia="Times New Roman" w:hAnsi="Arial" w:cs="Arial"/>
          <w:bCs/>
          <w:lang w:eastAsia="ar-SA"/>
        </w:rPr>
        <w:t>-2025</w:t>
      </w:r>
    </w:p>
    <w:p w:rsidR="00A568E8" w:rsidRDefault="00A568E8" w:rsidP="00FC3877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3877" w:rsidRDefault="00FC3877" w:rsidP="00FC3877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3877">
        <w:rPr>
          <w:rFonts w:ascii="Times New Roman" w:hAnsi="Times New Roman" w:cs="Times New Roman"/>
          <w:b/>
          <w:bCs/>
          <w:sz w:val="28"/>
          <w:szCs w:val="28"/>
        </w:rPr>
        <w:t xml:space="preserve">Позиции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национальных органов и членов РГ ОДМ НТКМетр </w:t>
      </w:r>
      <w:r w:rsidR="00A568E8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C3877">
        <w:rPr>
          <w:rFonts w:ascii="Times New Roman" w:hAnsi="Times New Roman" w:cs="Times New Roman"/>
          <w:b/>
          <w:bCs/>
          <w:sz w:val="28"/>
          <w:szCs w:val="28"/>
        </w:rPr>
        <w:t>на представленные предложения по</w:t>
      </w:r>
      <w:r w:rsidRPr="00FC3877">
        <w:rPr>
          <w:rFonts w:ascii="Times New Roman" w:hAnsi="Times New Roman" w:cs="Times New Roman"/>
          <w:b/>
          <w:sz w:val="28"/>
          <w:szCs w:val="28"/>
        </w:rPr>
        <w:t xml:space="preserve"> применению терминологии в проекте модельного закона «Об обеспечении</w:t>
      </w:r>
      <w:r w:rsidRPr="00FC3877">
        <w:rPr>
          <w:rFonts w:ascii="Times New Roman" w:eastAsia="Calibri" w:hAnsi="Times New Roman" w:cs="Times New Roman"/>
          <w:b/>
          <w:sz w:val="28"/>
          <w:szCs w:val="28"/>
        </w:rPr>
        <w:t xml:space="preserve"> единства измерений»</w:t>
      </w:r>
    </w:p>
    <w:p w:rsidR="00FC3877" w:rsidRPr="00FC3877" w:rsidRDefault="00FC3877" w:rsidP="00FC3877">
      <w:pPr>
        <w:pStyle w:val="a6"/>
        <w:numPr>
          <w:ilvl w:val="0"/>
          <w:numId w:val="2"/>
        </w:numPr>
        <w:suppressAutoHyphens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C38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C38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ЮЛПП «Азербайджанский Институт Метрологии»</w:t>
      </w:r>
      <w:r w:rsidRPr="00FC3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(№3-54-2/2-728/2025 от 15.09.2025) по данным предложениям замечаний не имеет.</w:t>
      </w:r>
    </w:p>
    <w:p w:rsidR="00FC3877" w:rsidRPr="00FC3877" w:rsidRDefault="00FC3877" w:rsidP="00FC3877">
      <w:pPr>
        <w:pStyle w:val="a6"/>
        <w:suppressAutoHyphens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C3877" w:rsidRPr="00FC3877" w:rsidRDefault="00FC3877" w:rsidP="00FC3877">
      <w:pPr>
        <w:pStyle w:val="a6"/>
        <w:numPr>
          <w:ilvl w:val="0"/>
          <w:numId w:val="2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Член РГ ОДМ НТКМетр, заместитель начальника управления метрологии Государственного комитета по стандартизации </w:t>
      </w:r>
      <w:r w:rsidR="009500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</w:r>
      <w:bookmarkStart w:id="0" w:name="_GoBack"/>
      <w:bookmarkEnd w:id="0"/>
      <w:r w:rsidRPr="00FC387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Республики Беларусь И.В. Ненартович (эл. письмо от 24.09.2025).</w:t>
      </w:r>
      <w:r w:rsidRPr="00FC38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C6B0F" w:rsidRPr="00FC3877" w:rsidRDefault="00FE058A" w:rsidP="00FC3877">
      <w:pPr>
        <w:pStyle w:val="a6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77">
        <w:rPr>
          <w:rFonts w:ascii="Times New Roman" w:hAnsi="Times New Roman" w:cs="Times New Roman"/>
          <w:sz w:val="28"/>
          <w:szCs w:val="28"/>
        </w:rPr>
        <w:t>В целом вопрос достаточно сложный и важный. Обсудили данные предложения с БелГИМ. Их позиция заключается в использовании определений терминов, приведенных в модельном Законе, так как они проще для восприятия и уже согласованы на совещании.</w:t>
      </w:r>
    </w:p>
    <w:p w:rsidR="00FE058A" w:rsidRPr="00FC3877" w:rsidRDefault="00FE058A" w:rsidP="00FC387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77">
        <w:rPr>
          <w:rFonts w:ascii="Times New Roman" w:hAnsi="Times New Roman" w:cs="Times New Roman"/>
          <w:sz w:val="28"/>
          <w:szCs w:val="28"/>
        </w:rPr>
        <w:t xml:space="preserve">Вместе с тем, поскольку вопрос действительно непростой и не представлена итоговая позиция от государственного органа-регулятора Российской Федерации (Росстандарта), высказать окончательную позицию от Госстандарта </w:t>
      </w:r>
      <w:r w:rsidR="00BA4681">
        <w:rPr>
          <w:rFonts w:ascii="Times New Roman" w:hAnsi="Times New Roman" w:cs="Times New Roman"/>
          <w:sz w:val="28"/>
          <w:szCs w:val="28"/>
        </w:rPr>
        <w:br/>
      </w:r>
      <w:r w:rsidRPr="00FC3877">
        <w:rPr>
          <w:rFonts w:ascii="Times New Roman" w:hAnsi="Times New Roman" w:cs="Times New Roman"/>
          <w:sz w:val="28"/>
          <w:szCs w:val="28"/>
        </w:rPr>
        <w:t>не представляется возможным.</w:t>
      </w:r>
    </w:p>
    <w:p w:rsidR="00FE058A" w:rsidRPr="00FC3877" w:rsidRDefault="00FE058A" w:rsidP="00FC387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77">
        <w:rPr>
          <w:rFonts w:ascii="Times New Roman" w:hAnsi="Times New Roman" w:cs="Times New Roman"/>
          <w:sz w:val="28"/>
          <w:szCs w:val="28"/>
        </w:rPr>
        <w:t>Вместе с тем, полагаю возможным высказать позицию как члена рабочей группы.</w:t>
      </w:r>
    </w:p>
    <w:p w:rsidR="00FE058A" w:rsidRPr="00FC3877" w:rsidRDefault="00FE058A" w:rsidP="00FC387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77">
        <w:rPr>
          <w:rFonts w:ascii="Times New Roman" w:hAnsi="Times New Roman" w:cs="Times New Roman"/>
          <w:sz w:val="28"/>
          <w:szCs w:val="28"/>
        </w:rPr>
        <w:t>Определения терминов, приведенные в проекте модельного Закона целесообразно доработать с учетом терминов, приведенных в Законах государств-участников Соглашения, а также можно использовать как основу терминологию, принятую в ЕАЭС, так как 5 стран уже согласовали данные термины.</w:t>
      </w:r>
    </w:p>
    <w:p w:rsidR="00FE058A" w:rsidRPr="00FC3877" w:rsidRDefault="00812FDF" w:rsidP="00FC387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77">
        <w:rPr>
          <w:rFonts w:ascii="Times New Roman" w:hAnsi="Times New Roman" w:cs="Times New Roman"/>
          <w:sz w:val="28"/>
          <w:szCs w:val="28"/>
        </w:rPr>
        <w:t>Безусловно</w:t>
      </w:r>
      <w:r w:rsidR="001D5EC2" w:rsidRPr="00FC3877">
        <w:rPr>
          <w:rFonts w:ascii="Times New Roman" w:hAnsi="Times New Roman" w:cs="Times New Roman"/>
          <w:sz w:val="28"/>
          <w:szCs w:val="28"/>
        </w:rPr>
        <w:t>,</w:t>
      </w:r>
      <w:r w:rsidRPr="00FC3877">
        <w:rPr>
          <w:rFonts w:ascii="Times New Roman" w:hAnsi="Times New Roman" w:cs="Times New Roman"/>
          <w:sz w:val="28"/>
          <w:szCs w:val="28"/>
        </w:rPr>
        <w:t xml:space="preserve"> целесообразно использовать в рамках МГС единую терминологию, в таком случае необходимо дорабатывать и РМГ</w:t>
      </w:r>
      <w:r w:rsidR="00FB2BC8" w:rsidRPr="00FC3877">
        <w:rPr>
          <w:rFonts w:ascii="Times New Roman" w:hAnsi="Times New Roman" w:cs="Times New Roman"/>
          <w:sz w:val="28"/>
          <w:szCs w:val="28"/>
        </w:rPr>
        <w:t>,</w:t>
      </w:r>
      <w:r w:rsidRPr="00FC3877">
        <w:rPr>
          <w:rFonts w:ascii="Times New Roman" w:hAnsi="Times New Roman" w:cs="Times New Roman"/>
          <w:sz w:val="28"/>
          <w:szCs w:val="28"/>
        </w:rPr>
        <w:t xml:space="preserve"> и модельный Закон и использовать термины, которые будут </w:t>
      </w:r>
      <w:r w:rsidR="001D5EC2" w:rsidRPr="00FC3877">
        <w:rPr>
          <w:rFonts w:ascii="Times New Roman" w:hAnsi="Times New Roman" w:cs="Times New Roman"/>
          <w:sz w:val="28"/>
          <w:szCs w:val="28"/>
        </w:rPr>
        <w:t xml:space="preserve">устраивать (компромисс) </w:t>
      </w:r>
      <w:r w:rsidRPr="00FC3877">
        <w:rPr>
          <w:rFonts w:ascii="Times New Roman" w:hAnsi="Times New Roman" w:cs="Times New Roman"/>
          <w:sz w:val="28"/>
          <w:szCs w:val="28"/>
        </w:rPr>
        <w:t xml:space="preserve">всех государств-участников Соглашения. </w:t>
      </w:r>
    </w:p>
    <w:p w:rsidR="00812FDF" w:rsidRDefault="00812FDF" w:rsidP="00FC387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77">
        <w:rPr>
          <w:rFonts w:ascii="Times New Roman" w:hAnsi="Times New Roman" w:cs="Times New Roman"/>
          <w:sz w:val="28"/>
          <w:szCs w:val="28"/>
        </w:rPr>
        <w:t xml:space="preserve">С учетом поступивших предложений полагаем целесообразным дополнительно обсудить данные предложения на отдельном совещании </w:t>
      </w:r>
      <w:r w:rsidR="00BA4681">
        <w:rPr>
          <w:rFonts w:ascii="Times New Roman" w:hAnsi="Times New Roman" w:cs="Times New Roman"/>
          <w:sz w:val="28"/>
          <w:szCs w:val="28"/>
        </w:rPr>
        <w:br/>
      </w:r>
      <w:r w:rsidRPr="00FC3877">
        <w:rPr>
          <w:rFonts w:ascii="Times New Roman" w:hAnsi="Times New Roman" w:cs="Times New Roman"/>
          <w:sz w:val="28"/>
          <w:szCs w:val="28"/>
        </w:rPr>
        <w:t>до РГ ОДМ НТКМетр либо на РГ ОДМ НТКМетр.</w:t>
      </w:r>
    </w:p>
    <w:p w:rsidR="00FC3877" w:rsidRPr="00FC3877" w:rsidRDefault="00FC3877" w:rsidP="00FC387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40D8" w:rsidRPr="00FC3877" w:rsidRDefault="00B340D8" w:rsidP="00B340D8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77">
        <w:rPr>
          <w:rFonts w:ascii="Times New Roman" w:hAnsi="Times New Roman" w:cs="Times New Roman"/>
          <w:sz w:val="28"/>
          <w:szCs w:val="28"/>
        </w:rPr>
        <w:t>По конкретным предложениям.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9"/>
        <w:gridCol w:w="3703"/>
        <w:gridCol w:w="2669"/>
      </w:tblGrid>
      <w:tr w:rsidR="00812FDF" w:rsidRPr="00BE6BAF" w:rsidTr="00812FDF">
        <w:trPr>
          <w:cantSplit/>
          <w:tblHeader/>
        </w:trPr>
        <w:tc>
          <w:tcPr>
            <w:tcW w:w="3199" w:type="dxa"/>
          </w:tcPr>
          <w:p w:rsidR="00812FDF" w:rsidRPr="00BE6BAF" w:rsidRDefault="00812FDF" w:rsidP="006420A1">
            <w:pPr>
              <w:keepNext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 Модельного закона «Об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E6BAF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обеспечении единства измерений»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6BAF">
              <w:rPr>
                <w:rFonts w:ascii="Times New Roman" w:hAnsi="Times New Roman" w:cs="Times New Roman"/>
                <w:b/>
                <w:sz w:val="24"/>
                <w:szCs w:val="24"/>
              </w:rPr>
              <w:t>(МЗ)</w:t>
            </w:r>
          </w:p>
        </w:tc>
        <w:tc>
          <w:tcPr>
            <w:tcW w:w="3703" w:type="dxa"/>
          </w:tcPr>
          <w:p w:rsidR="00812FDF" w:rsidRPr="00BE6BAF" w:rsidRDefault="00812FDF" w:rsidP="006420A1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b/>
                <w:sz w:val="24"/>
                <w:szCs w:val="24"/>
              </w:rPr>
              <w:t>РМГ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E6BA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noBreakHyphen/>
            </w:r>
            <w:r w:rsidRPr="00BE6BAF">
              <w:rPr>
                <w:rFonts w:ascii="Times New Roman" w:hAnsi="Times New Roman" w:cs="Times New Roman"/>
                <w:b/>
                <w:sz w:val="24"/>
                <w:szCs w:val="24"/>
              </w:rPr>
              <w:t>2013</w:t>
            </w:r>
          </w:p>
        </w:tc>
        <w:tc>
          <w:tcPr>
            <w:tcW w:w="2669" w:type="dxa"/>
          </w:tcPr>
          <w:p w:rsidR="00812FDF" w:rsidRPr="00BE6BAF" w:rsidRDefault="00812FDF" w:rsidP="006420A1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Позиция члена РГ</w:t>
            </w:r>
          </w:p>
        </w:tc>
      </w:tr>
      <w:tr w:rsidR="00812FDF" w:rsidRPr="00BE6BAF" w:rsidTr="00812FDF">
        <w:trPr>
          <w:cantSplit/>
        </w:trPr>
        <w:tc>
          <w:tcPr>
            <w:tcW w:w="3199" w:type="dxa"/>
          </w:tcPr>
          <w:p w:rsidR="00812FDF" w:rsidRPr="00BE6BAF" w:rsidRDefault="00812FDF" w:rsidP="007D7F0D">
            <w:pPr>
              <w:pStyle w:val="FORMATTEXT"/>
              <w:keepNext/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>2) величина – свойство явления, предмета или вещества, которое может быть выражено количественно в виде числа с указанием отличительного признака как основы для сравнения;</w:t>
            </w:r>
          </w:p>
        </w:tc>
        <w:tc>
          <w:tcPr>
            <w:tcW w:w="3703" w:type="dxa"/>
          </w:tcPr>
          <w:p w:rsidR="00812FDF" w:rsidRDefault="00812FDF" w:rsidP="007D7F0D">
            <w:pPr>
              <w:pStyle w:val="FORMATTEXT"/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величина: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 Свойство материального объекта или явления, общее в качественном отношении для многих объектов или явлений, но в количественном отношении индивидуальное для каждого из них.</w:t>
            </w:r>
          </w:p>
          <w:p w:rsidR="00812FDF" w:rsidRPr="00BE6BAF" w:rsidRDefault="00812FDF" w:rsidP="006420A1">
            <w:pPr>
              <w:widowControl w:val="0"/>
              <w:autoSpaceDE w:val="0"/>
              <w:autoSpaceDN w:val="0"/>
              <w:adjustRightInd w:val="0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F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Примечание </w:t>
            </w:r>
            <w:r w:rsidRPr="00BE6BAF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sym w:font="Symbol" w:char="F02D"/>
            </w:r>
            <w:r w:rsidRPr="00BE6BAF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Определение, данное в</w:t>
            </w: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 </w:t>
            </w:r>
            <w:r w:rsidRPr="00BE6BAF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VIM3</w:t>
            </w:r>
            <w:r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> </w:t>
            </w:r>
            <w:r w:rsidRPr="00BE6BAF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(1.1) [1], включает также способ количественного выражения </w:t>
            </w:r>
            <w:r w:rsidRPr="00BE6BAF">
              <w:rPr>
                <w:rFonts w:ascii="Times New Roman" w:eastAsiaTheme="minorEastAsia" w:hAnsi="Times New Roman" w:cs="Times New Roman"/>
                <w:b/>
                <w:bCs/>
                <w:szCs w:val="24"/>
                <w:lang w:eastAsia="ru-RU"/>
              </w:rPr>
              <w:t>размера величины</w:t>
            </w:r>
            <w:r w:rsidRPr="00BE6BAF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как числа и основы для сравнения. В качестве основы для сравнения может выступать </w:t>
            </w:r>
            <w:r w:rsidRPr="00BE6BAF">
              <w:rPr>
                <w:rFonts w:ascii="Times New Roman" w:eastAsiaTheme="minorEastAsia" w:hAnsi="Times New Roman" w:cs="Times New Roman"/>
                <w:b/>
                <w:bCs/>
                <w:szCs w:val="24"/>
                <w:lang w:eastAsia="ru-RU"/>
              </w:rPr>
              <w:t>единица измерения</w:t>
            </w:r>
            <w:r w:rsidRPr="00BE6BAF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, </w:t>
            </w:r>
            <w:r w:rsidRPr="00BE6BAF">
              <w:rPr>
                <w:rFonts w:ascii="Times New Roman" w:eastAsiaTheme="minorEastAsia" w:hAnsi="Times New Roman" w:cs="Times New Roman"/>
                <w:b/>
                <w:bCs/>
                <w:szCs w:val="24"/>
                <w:lang w:eastAsia="ru-RU"/>
              </w:rPr>
              <w:t>методика измерения, стандартный образец</w:t>
            </w:r>
            <w:r w:rsidRPr="00BE6BAF">
              <w:rPr>
                <w:rFonts w:ascii="Times New Roman" w:eastAsiaTheme="minorEastAsia" w:hAnsi="Times New Roman" w:cs="Times New Roman"/>
                <w:szCs w:val="24"/>
                <w:lang w:eastAsia="ru-RU"/>
              </w:rPr>
              <w:t xml:space="preserve"> или их комбинации</w:t>
            </w:r>
          </w:p>
        </w:tc>
        <w:tc>
          <w:tcPr>
            <w:tcW w:w="2669" w:type="dxa"/>
          </w:tcPr>
          <w:p w:rsidR="00812FDF" w:rsidRPr="00BE6BAF" w:rsidRDefault="00AD3359" w:rsidP="00812FDF">
            <w:pPr>
              <w:pStyle w:val="FORMATTEXT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целом выбор одного из приведенных определений терминов не принципиален. Выступаем за консенсус</w:t>
            </w:r>
            <w:r w:rsidR="00812F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2FDF" w:rsidRPr="00BE6BAF" w:rsidTr="00812FDF">
        <w:trPr>
          <w:cantSplit/>
          <w:trHeight w:val="2268"/>
        </w:trPr>
        <w:tc>
          <w:tcPr>
            <w:tcW w:w="6902" w:type="dxa"/>
            <w:gridSpan w:val="2"/>
          </w:tcPr>
          <w:p w:rsidR="00812FDF" w:rsidRPr="00BE6BAF" w:rsidRDefault="00812FDF" w:rsidP="00C332D0">
            <w:pPr>
              <w:widowControl w:val="0"/>
              <w:shd w:val="clear" w:color="auto" w:fill="CCFF99"/>
              <w:autoSpaceDE w:val="0"/>
              <w:autoSpaceDN w:val="0"/>
              <w:adjustRightInd w:val="0"/>
              <w:ind w:firstLine="568"/>
              <w:jc w:val="both"/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 xml:space="preserve">В данном случае приведенные определения не противоречат друг другу. Однако необходимо отметить, что определение понятия «величина» по-прежнему относится к наиболее дискутируемым вопросам при актуализации 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val="en-US" w:eastAsia="ru-RU"/>
              </w:rPr>
              <w:t>VIM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 xml:space="preserve">4, которая сейчас проводится 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val="en-US" w:eastAsia="ru-RU"/>
              </w:rPr>
              <w:t>WG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 xml:space="preserve">2 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val="en-US" w:eastAsia="ru-RU"/>
              </w:rPr>
              <w:t>JCGM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>. Это связано с тем, что «величина» понимается в двух смыслах: «общем смысле», как, например, длина, масса, так и в «индивидуальном смысле», как конкретная длина, масса. Второе относится к определению «единица величины». Учитывая эту дискуссию. длящуюся на протяжении многих лет, при актуализации РМГ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val="en-US" w:eastAsia="ru-RU"/>
              </w:rPr>
              <w:t> 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>29 сохранили определение «величины», которое отражает это двоякое понимания. Способ количественного выражения отражен в определении понятия «значение величины» РМГ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val="en-US" w:eastAsia="ru-RU"/>
              </w:rPr>
              <w:t> 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>29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noBreakHyphen/>
              <w:t xml:space="preserve">2013, 3.4 </w:t>
            </w:r>
          </w:p>
          <w:p w:rsidR="00812FDF" w:rsidRPr="00BE6BAF" w:rsidRDefault="00812FDF" w:rsidP="00C332D0">
            <w:pPr>
              <w:widowControl w:val="0"/>
              <w:shd w:val="clear" w:color="auto" w:fill="CCFF99"/>
              <w:autoSpaceDE w:val="0"/>
              <w:autoSpaceDN w:val="0"/>
              <w:adjustRightInd w:val="0"/>
              <w:ind w:firstLine="568"/>
              <w:jc w:val="both"/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  <w:p w:rsidR="00812FDF" w:rsidRPr="00BE6BAF" w:rsidRDefault="00812FDF" w:rsidP="00C332D0">
            <w:pPr>
              <w:widowControl w:val="0"/>
              <w:shd w:val="clear" w:color="auto" w:fill="CCFF99"/>
              <w:autoSpaceDE w:val="0"/>
              <w:autoSpaceDN w:val="0"/>
              <w:adjustRightInd w:val="0"/>
              <w:ind w:firstLine="568"/>
              <w:jc w:val="both"/>
              <w:rPr>
                <w:rFonts w:ascii="Times New Roman" w:eastAsiaTheme="minorEastAsia" w:hAnsi="Times New Roman" w:cs="Times New Roman"/>
                <w:i/>
                <w:color w:val="7030A0"/>
                <w:sz w:val="24"/>
                <w:szCs w:val="24"/>
                <w:u w:val="single"/>
                <w:lang w:eastAsia="ru-RU"/>
              </w:rPr>
            </w:pPr>
            <w:r w:rsidRPr="00BE6BAF">
              <w:rPr>
                <w:rFonts w:ascii="Times New Roman" w:eastAsiaTheme="minorEastAsia" w:hAnsi="Times New Roman" w:cs="Times New Roman"/>
                <w:i/>
                <w:color w:val="7030A0"/>
                <w:sz w:val="24"/>
                <w:szCs w:val="24"/>
                <w:u w:val="single"/>
                <w:lang w:eastAsia="ru-RU"/>
              </w:rPr>
              <w:t xml:space="preserve">Выражение размера величины в виде некоторого числа принятых единиц, или чисел, баллов по соответствующей шкале измерений </w:t>
            </w:r>
          </w:p>
          <w:p w:rsidR="00812FDF" w:rsidRPr="00BE6BAF" w:rsidRDefault="00812FDF" w:rsidP="00C332D0">
            <w:pPr>
              <w:widowControl w:val="0"/>
              <w:shd w:val="clear" w:color="auto" w:fill="CCFF99"/>
              <w:autoSpaceDE w:val="0"/>
              <w:autoSpaceDN w:val="0"/>
              <w:adjustRightInd w:val="0"/>
              <w:ind w:firstLine="568"/>
              <w:jc w:val="both"/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u w:val="single"/>
                <w:lang w:eastAsia="ru-RU"/>
              </w:rPr>
            </w:pPr>
            <w:r w:rsidRPr="00BE6BAF">
              <w:rPr>
                <w:rFonts w:ascii="Times New Roman" w:eastAsiaTheme="minorEastAsia" w:hAnsi="Times New Roman" w:cs="Times New Roman"/>
                <w:i/>
                <w:color w:val="7030A0"/>
                <w:sz w:val="24"/>
                <w:szCs w:val="24"/>
                <w:u w:val="single"/>
                <w:lang w:eastAsia="ru-RU"/>
              </w:rPr>
              <w:t xml:space="preserve">Примечание </w:t>
            </w:r>
            <w:r>
              <w:rPr>
                <w:rFonts w:ascii="Times New Roman" w:eastAsiaTheme="minorEastAsia" w:hAnsi="Times New Roman" w:cs="Times New Roman"/>
                <w:i/>
                <w:color w:val="7030A0"/>
                <w:sz w:val="24"/>
                <w:szCs w:val="24"/>
                <w:u w:val="single"/>
                <w:lang w:eastAsia="ru-RU"/>
              </w:rPr>
              <w:sym w:font="Symbol" w:char="F02D"/>
            </w:r>
            <w:r w:rsidRPr="00BE6BAF">
              <w:rPr>
                <w:rFonts w:ascii="Times New Roman" w:eastAsiaTheme="minorEastAsia" w:hAnsi="Times New Roman" w:cs="Times New Roman"/>
                <w:i/>
                <w:color w:val="7030A0"/>
                <w:sz w:val="24"/>
                <w:szCs w:val="24"/>
                <w:u w:val="single"/>
                <w:lang w:eastAsia="ru-RU"/>
              </w:rPr>
              <w:t xml:space="preserve"> В VIM3 (1.19) значение величины определено как число и основа для сравнения, совместно выражающие размер величины. В зависимости от основы для сравнения значение величины может быть выражено: числом и единицей измерения, числом и указание</w:t>
            </w:r>
            <w:r>
              <w:rPr>
                <w:rFonts w:ascii="Times New Roman" w:eastAsiaTheme="minorEastAsia" w:hAnsi="Times New Roman" w:cs="Times New Roman"/>
                <w:i/>
                <w:color w:val="7030A0"/>
                <w:sz w:val="24"/>
                <w:szCs w:val="24"/>
                <w:u w:val="single"/>
                <w:lang w:eastAsia="ru-RU"/>
              </w:rPr>
              <w:t xml:space="preserve">м методики измерений, числом и </w:t>
            </w:r>
            <w:r w:rsidRPr="00BE6BAF">
              <w:rPr>
                <w:rFonts w:ascii="Times New Roman" w:eastAsiaTheme="minorEastAsia" w:hAnsi="Times New Roman" w:cs="Times New Roman"/>
                <w:i/>
                <w:color w:val="7030A0"/>
                <w:sz w:val="24"/>
                <w:szCs w:val="24"/>
                <w:u w:val="single"/>
                <w:lang w:eastAsia="ru-RU"/>
              </w:rPr>
              <w:t>указанием стандартного образца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u w:val="single"/>
                <w:lang w:eastAsia="ru-RU"/>
              </w:rPr>
              <w:t xml:space="preserve">   </w:t>
            </w:r>
          </w:p>
          <w:p w:rsidR="00812FDF" w:rsidRPr="00BE6BAF" w:rsidRDefault="00812FDF" w:rsidP="00C332D0">
            <w:pPr>
              <w:widowControl w:val="0"/>
              <w:shd w:val="clear" w:color="auto" w:fill="CCFF99"/>
              <w:autoSpaceDE w:val="0"/>
              <w:autoSpaceDN w:val="0"/>
              <w:adjustRightInd w:val="0"/>
              <w:ind w:firstLine="568"/>
              <w:jc w:val="both"/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  <w:p w:rsidR="00812FDF" w:rsidRPr="00BE6BAF" w:rsidRDefault="00812FDF" w:rsidP="007D7F0D">
            <w:pPr>
              <w:widowControl w:val="0"/>
              <w:shd w:val="clear" w:color="auto" w:fill="CCFF99"/>
              <w:autoSpaceDE w:val="0"/>
              <w:autoSpaceDN w:val="0"/>
              <w:adjustRightInd w:val="0"/>
              <w:spacing w:after="120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>Следует отметить, что определение, данное в РМГ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val="en-US" w:eastAsia="ru-RU"/>
              </w:rPr>
              <w:t> 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>29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noBreakHyphen/>
              <w:t>2013, включает «шкалу измерений», что было признано важным при обсуждении этого понятия.</w:t>
            </w:r>
          </w:p>
        </w:tc>
        <w:tc>
          <w:tcPr>
            <w:tcW w:w="2669" w:type="dxa"/>
          </w:tcPr>
          <w:p w:rsidR="00812FDF" w:rsidRPr="00BE6BAF" w:rsidRDefault="00812FDF" w:rsidP="00812FDF">
            <w:pPr>
              <w:widowControl w:val="0"/>
              <w:shd w:val="clear" w:color="auto" w:fill="CCFF99"/>
              <w:autoSpaceDE w:val="0"/>
              <w:autoSpaceDN w:val="0"/>
              <w:adjustRightInd w:val="0"/>
              <w:ind w:firstLine="568"/>
              <w:jc w:val="both"/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</w:tr>
      <w:tr w:rsidR="00812FDF" w:rsidRPr="00812FDF" w:rsidTr="00812FDF">
        <w:trPr>
          <w:cantSplit/>
        </w:trPr>
        <w:tc>
          <w:tcPr>
            <w:tcW w:w="3199" w:type="dxa"/>
          </w:tcPr>
          <w:p w:rsidR="00812FDF" w:rsidRPr="00BE6BAF" w:rsidRDefault="00812FDF" w:rsidP="00812FDF">
            <w:pPr>
              <w:pStyle w:val="FORMATTEXT"/>
              <w:keepNext/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единица (измерения) (величины) – фиксированное значение величины, которое принято за единицу данной величины и применяется для количественного выражения однородных с ней величин;</w:t>
            </w:r>
          </w:p>
        </w:tc>
        <w:tc>
          <w:tcPr>
            <w:tcW w:w="3703" w:type="dxa"/>
          </w:tcPr>
          <w:p w:rsidR="00812FDF" w:rsidRPr="00BE6BAF" w:rsidRDefault="00812FDF" w:rsidP="00812FDF">
            <w:pPr>
              <w:pStyle w:val="FORMATTEXT"/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3.14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(измерения) (величины):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Величина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 фиксированного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размера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>, которой присвоено числовое значение, равное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>1, определяемая и принимаемая по соглашению для количественного выражения однородных с ней величин.</w:t>
            </w:r>
          </w:p>
          <w:p w:rsidR="00812FDF" w:rsidRPr="00BE6BAF" w:rsidRDefault="00812FDF" w:rsidP="00812FDF">
            <w:pPr>
              <w:pStyle w:val="FORMATTEX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2D0">
              <w:rPr>
                <w:rFonts w:ascii="Times New Roman" w:hAnsi="Times New Roman" w:cs="Times New Roman"/>
                <w:sz w:val="22"/>
                <w:szCs w:val="24"/>
              </w:rPr>
              <w:t xml:space="preserve">Примечание </w:t>
            </w:r>
            <w:r w:rsidRPr="00C332D0">
              <w:rPr>
                <w:rFonts w:ascii="Times New Roman" w:hAnsi="Times New Roman" w:cs="Times New Roman"/>
                <w:sz w:val="22"/>
                <w:szCs w:val="24"/>
              </w:rPr>
              <w:sym w:font="Symbol" w:char="F02D"/>
            </w:r>
            <w:r w:rsidRPr="00C332D0">
              <w:rPr>
                <w:rFonts w:ascii="Times New Roman" w:hAnsi="Times New Roman" w:cs="Times New Roman"/>
                <w:sz w:val="22"/>
                <w:szCs w:val="24"/>
              </w:rPr>
              <w:t xml:space="preserve"> На практике широко применяется понятие </w:t>
            </w:r>
            <w:r w:rsidRPr="00C332D0">
              <w:rPr>
                <w:rFonts w:ascii="Times New Roman" w:hAnsi="Times New Roman" w:cs="Times New Roman"/>
                <w:i/>
                <w:iCs/>
                <w:sz w:val="22"/>
                <w:szCs w:val="24"/>
              </w:rPr>
              <w:t>узаконенные единицы</w:t>
            </w:r>
            <w:r w:rsidRPr="00C332D0">
              <w:rPr>
                <w:rFonts w:ascii="Times New Roman" w:hAnsi="Times New Roman" w:cs="Times New Roman"/>
                <w:sz w:val="22"/>
                <w:szCs w:val="24"/>
              </w:rPr>
              <w:t>, которое раскрывается как "система единиц и (или) отдельные единицы, установленные для применения в стране в соответствии с законодательными актами".</w:t>
            </w:r>
          </w:p>
        </w:tc>
        <w:tc>
          <w:tcPr>
            <w:tcW w:w="2669" w:type="dxa"/>
          </w:tcPr>
          <w:p w:rsidR="00812FDF" w:rsidRPr="00812FDF" w:rsidRDefault="00812FDF" w:rsidP="00812FDF">
            <w:pPr>
              <w:pStyle w:val="FORMATTEXT"/>
              <w:ind w:firstLine="186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12FDF">
              <w:rPr>
                <w:rFonts w:ascii="Times New Roman" w:hAnsi="Times New Roman" w:cs="Times New Roman"/>
                <w:sz w:val="22"/>
                <w:szCs w:val="24"/>
              </w:rPr>
              <w:t>В Законе Республики Беларусь от 5 сентября 1995 г. № 3848-XII «Об обеспечении единства измерений» приведен термин:</w:t>
            </w:r>
          </w:p>
          <w:p w:rsidR="00812FDF" w:rsidRPr="00812FDF" w:rsidRDefault="00812FDF" w:rsidP="00812FDF">
            <w:pPr>
              <w:pStyle w:val="FORMATTEXT"/>
              <w:ind w:firstLine="186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12FDF">
              <w:rPr>
                <w:rFonts w:ascii="Times New Roman" w:hAnsi="Times New Roman" w:cs="Times New Roman"/>
                <w:sz w:val="22"/>
                <w:szCs w:val="24"/>
              </w:rPr>
              <w:t>«единица величины – величина фиксированного размера, которой условно присвоено числовое значение, равное единице, и которая применяется для количественного выражения однородных с ней величин».</w:t>
            </w:r>
          </w:p>
          <w:p w:rsidR="00812FDF" w:rsidRPr="00812FDF" w:rsidRDefault="00812FDF" w:rsidP="00812FDF">
            <w:pPr>
              <w:pStyle w:val="FORMATTEXT"/>
              <w:ind w:firstLine="186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12FDF">
              <w:rPr>
                <w:rFonts w:ascii="Times New Roman" w:hAnsi="Times New Roman" w:cs="Times New Roman"/>
                <w:sz w:val="22"/>
                <w:szCs w:val="24"/>
              </w:rPr>
              <w:t>В Протоколе о проведении согласованной политики в области обеспечения единства измерений (Приложение № 10 к Договору о ЕАЭС) приведено следующее определение:</w:t>
            </w:r>
          </w:p>
          <w:p w:rsidR="00812FDF" w:rsidRDefault="00812FDF" w:rsidP="00812FDF">
            <w:pPr>
              <w:pStyle w:val="FORMATTEXT"/>
              <w:ind w:firstLine="186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12FDF">
              <w:rPr>
                <w:rFonts w:ascii="Times New Roman" w:hAnsi="Times New Roman" w:cs="Times New Roman"/>
                <w:sz w:val="22"/>
                <w:szCs w:val="24"/>
              </w:rPr>
              <w:t>«единица величины – величина фиксированного размера, которой условно присвоено числовое значение, равное единице, и которая применяется для к</w:t>
            </w:r>
            <w:r w:rsidR="00B6570C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812FDF">
              <w:rPr>
                <w:rFonts w:ascii="Times New Roman" w:hAnsi="Times New Roman" w:cs="Times New Roman"/>
                <w:sz w:val="22"/>
                <w:szCs w:val="24"/>
              </w:rPr>
              <w:t>личественного выражения однородных с ней величин.</w:t>
            </w:r>
          </w:p>
          <w:p w:rsidR="005E7E69" w:rsidRPr="00812FDF" w:rsidRDefault="005E7E69" w:rsidP="00B6570C">
            <w:pPr>
              <w:pStyle w:val="FORMATTEXT"/>
              <w:ind w:firstLine="186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С учетом изложенного, считаем целесообразным в определении </w:t>
            </w:r>
            <w:r w:rsidR="00B6570C">
              <w:rPr>
                <w:rFonts w:ascii="Times New Roman" w:hAnsi="Times New Roman" w:cs="Times New Roman"/>
                <w:sz w:val="22"/>
                <w:szCs w:val="24"/>
              </w:rPr>
              <w:t>термина применить слово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 w:rsidR="00B6570C">
              <w:rPr>
                <w:rFonts w:ascii="Times New Roman" w:hAnsi="Times New Roman" w:cs="Times New Roman"/>
                <w:sz w:val="22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величин</w:t>
            </w:r>
            <w:r w:rsidR="00B6570C">
              <w:rPr>
                <w:rFonts w:ascii="Times New Roman" w:hAnsi="Times New Roman" w:cs="Times New Roman"/>
                <w:sz w:val="22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»</w:t>
            </w:r>
            <w:r w:rsidR="00B6570C">
              <w:rPr>
                <w:rFonts w:ascii="Times New Roman" w:hAnsi="Times New Roman" w:cs="Times New Roman"/>
                <w:sz w:val="22"/>
                <w:szCs w:val="24"/>
              </w:rPr>
              <w:t xml:space="preserve"> вместо «значение величины».</w:t>
            </w:r>
          </w:p>
        </w:tc>
      </w:tr>
      <w:tr w:rsidR="00812FDF" w:rsidRPr="00BE6BAF" w:rsidTr="00812FDF">
        <w:trPr>
          <w:cantSplit/>
          <w:trHeight w:val="1024"/>
        </w:trPr>
        <w:tc>
          <w:tcPr>
            <w:tcW w:w="6902" w:type="dxa"/>
            <w:gridSpan w:val="2"/>
            <w:shd w:val="clear" w:color="auto" w:fill="CCFF99"/>
          </w:tcPr>
          <w:p w:rsidR="00812FDF" w:rsidRPr="00B320E3" w:rsidRDefault="00812FDF" w:rsidP="00812FDF">
            <w:pPr>
              <w:widowControl w:val="0"/>
              <w:shd w:val="clear" w:color="auto" w:fill="CCFF99"/>
              <w:autoSpaceDE w:val="0"/>
              <w:autoSpaceDN w:val="0"/>
              <w:adjustRightInd w:val="0"/>
              <w:spacing w:after="120"/>
              <w:ind w:firstLine="567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В данном случае два определения отличаются принципиально. В определении проекта МЗ единица понимается как «значение величины», а в определении РМГ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  <w:lang w:val="en-US"/>
              </w:rPr>
              <w:t> 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29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noBreakHyphen/>
              <w:t xml:space="preserve">2013 (и </w:t>
            </w:r>
            <w:r w:rsidRPr="007D7F0D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>определении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  <w:lang w:val="en-US"/>
              </w:rPr>
              <w:t>VIM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3) единица измерения – это величина. Это принципиальное различие, поскольку при измерении мы сопоставляем величину с ее единицей, т.е. мы соп</w:t>
            </w: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оставляем между собой </w:t>
            </w:r>
            <w:r w:rsidRPr="007D7F0D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>величины</w:t>
            </w: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.</w:t>
            </w:r>
          </w:p>
        </w:tc>
        <w:tc>
          <w:tcPr>
            <w:tcW w:w="2669" w:type="dxa"/>
            <w:shd w:val="clear" w:color="auto" w:fill="CCFF99"/>
          </w:tcPr>
          <w:p w:rsidR="00812FDF" w:rsidRPr="00BE6BAF" w:rsidRDefault="00812FDF" w:rsidP="00812FDF">
            <w:pPr>
              <w:widowControl w:val="0"/>
              <w:shd w:val="clear" w:color="auto" w:fill="CCFF99"/>
              <w:autoSpaceDE w:val="0"/>
              <w:autoSpaceDN w:val="0"/>
              <w:adjustRightInd w:val="0"/>
              <w:spacing w:after="120"/>
              <w:ind w:firstLine="567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812FDF" w:rsidRPr="00BE6BAF" w:rsidTr="00812FDF">
        <w:trPr>
          <w:cantSplit/>
        </w:trPr>
        <w:tc>
          <w:tcPr>
            <w:tcW w:w="3199" w:type="dxa"/>
          </w:tcPr>
          <w:p w:rsidR="00812FDF" w:rsidRPr="00BE6BAF" w:rsidRDefault="00812FDF" w:rsidP="00812FDF">
            <w:pPr>
              <w:pStyle w:val="FORMATTEXT"/>
              <w:keepNext/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5) единство измерений – состояние измерений, при котором их результаты выражены в узаконенных единицах величин и погрешности измерений находятся в установленных границах с заданной вероятностью</w:t>
            </w:r>
          </w:p>
        </w:tc>
        <w:tc>
          <w:tcPr>
            <w:tcW w:w="3703" w:type="dxa"/>
          </w:tcPr>
          <w:p w:rsidR="00812FDF" w:rsidRPr="00BE6BAF" w:rsidRDefault="00812FDF" w:rsidP="00812FDF">
            <w:pPr>
              <w:pStyle w:val="FORMATTEXT"/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9.1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единство измерений;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 ЕИ: Состояние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измерений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, при котором их результаты выражены в узаконенных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единицах величин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 или в значениях по установленным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шкалам измерений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>, а показатели точности измерений не выходят за установленные границы.</w:t>
            </w:r>
          </w:p>
        </w:tc>
        <w:tc>
          <w:tcPr>
            <w:tcW w:w="2669" w:type="dxa"/>
          </w:tcPr>
          <w:p w:rsidR="005E7E69" w:rsidRPr="00812FDF" w:rsidRDefault="005E7E69" w:rsidP="005E7E69">
            <w:pPr>
              <w:pStyle w:val="FORMATTEXT"/>
              <w:ind w:firstLine="186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12FDF">
              <w:rPr>
                <w:rFonts w:ascii="Times New Roman" w:hAnsi="Times New Roman" w:cs="Times New Roman"/>
                <w:sz w:val="22"/>
                <w:szCs w:val="24"/>
              </w:rPr>
              <w:t>В Законе Республики Беларусь от 5 сентября 1995 г. № 3848-XII «Об обеспечении единства измерений»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(далее – Закон РБ ОЕИ)</w:t>
            </w:r>
            <w:r w:rsidRPr="00812FDF">
              <w:rPr>
                <w:rFonts w:ascii="Times New Roman" w:hAnsi="Times New Roman" w:cs="Times New Roman"/>
                <w:sz w:val="22"/>
                <w:szCs w:val="24"/>
              </w:rPr>
              <w:t xml:space="preserve"> приведен термин:</w:t>
            </w:r>
          </w:p>
          <w:p w:rsidR="00812FDF" w:rsidRDefault="005E7E69" w:rsidP="005E7E69">
            <w:pPr>
              <w:pStyle w:val="FORMATTEXT"/>
              <w:spacing w:before="120"/>
              <w:ind w:firstLine="186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E7E69">
              <w:rPr>
                <w:rFonts w:ascii="Times New Roman" w:hAnsi="Times New Roman" w:cs="Times New Roman"/>
                <w:sz w:val="22"/>
                <w:szCs w:val="24"/>
              </w:rPr>
              <w:t>«единство измерений - состояние измерений, при котором результаты этих измерений выражены в допущенных к применению в Республике Беларусь единицах величин, обеспечена метрологическая прослеживаемость, а показатели точности измерений не выходят за установленные границы с заданной вероятностью»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  <w:p w:rsidR="005E7E69" w:rsidRPr="00812FDF" w:rsidRDefault="005E7E69" w:rsidP="005E7E69">
            <w:pPr>
              <w:pStyle w:val="FORMATTEXT"/>
              <w:ind w:firstLine="186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12FDF">
              <w:rPr>
                <w:rFonts w:ascii="Times New Roman" w:hAnsi="Times New Roman" w:cs="Times New Roman"/>
                <w:sz w:val="22"/>
                <w:szCs w:val="24"/>
              </w:rPr>
              <w:t>В Протоколе о проведении согласованной политики в области обеспечения единства измерений (Приложение № 10 к Договору о ЕАЭС) приведено следующее определение:</w:t>
            </w:r>
          </w:p>
          <w:p w:rsidR="005E7E69" w:rsidRDefault="005E7E69" w:rsidP="005E7E69">
            <w:pPr>
              <w:pStyle w:val="FORMATTEXT"/>
              <w:spacing w:before="120"/>
              <w:ind w:firstLine="186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«единство измерений –состояние измерений, при котором результаты этих измерений выражены в допущенных к применению в государствах-членах единицах величин, а показатели точности измерений не выходят за установленные границы».</w:t>
            </w:r>
          </w:p>
          <w:p w:rsidR="005E7E69" w:rsidRDefault="005E7E69" w:rsidP="005E7E69">
            <w:pPr>
              <w:pStyle w:val="FORMATTEXT"/>
              <w:spacing w:before="120"/>
              <w:ind w:firstLine="186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Считаем, что определение, приведенное в Законе РБ ОЕИ более удачное.</w:t>
            </w:r>
          </w:p>
          <w:p w:rsidR="005E7E69" w:rsidRPr="005E7E69" w:rsidRDefault="005E7E69" w:rsidP="005E7E69">
            <w:pPr>
              <w:pStyle w:val="FORMATTEXT"/>
              <w:spacing w:before="120"/>
              <w:ind w:firstLine="186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С учетом приведенных определений терминов, считаем целесообразным использовать в определении термина словосочетание «показатели точности» вместо «погрешности»</w:t>
            </w:r>
          </w:p>
        </w:tc>
      </w:tr>
      <w:tr w:rsidR="00812FDF" w:rsidRPr="00BE6BAF" w:rsidTr="00812FDF">
        <w:trPr>
          <w:cantSplit/>
          <w:trHeight w:val="853"/>
        </w:trPr>
        <w:tc>
          <w:tcPr>
            <w:tcW w:w="6902" w:type="dxa"/>
            <w:gridSpan w:val="2"/>
            <w:shd w:val="clear" w:color="auto" w:fill="CCFF99"/>
          </w:tcPr>
          <w:p w:rsidR="00812FDF" w:rsidRPr="00BE6BAF" w:rsidRDefault="00812FDF" w:rsidP="00812FDF">
            <w:pPr>
              <w:widowControl w:val="0"/>
              <w:shd w:val="clear" w:color="auto" w:fill="CCFF99"/>
              <w:autoSpaceDE w:val="0"/>
              <w:autoSpaceDN w:val="0"/>
              <w:adjustRightInd w:val="0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lastRenderedPageBreak/>
              <w:t>На первый взгляд различия не столь принципиальны, но понятие, определенное в РМГ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  <w:lang w:val="en-US"/>
              </w:rPr>
              <w:t> 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29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noBreakHyphen/>
              <w:t xml:space="preserve">2013 существенно шире, так как включает использование «шкал измерений», а также «показателей точности», что позволяет приводить результат измерений с указанием </w:t>
            </w:r>
            <w:r w:rsidRPr="007D7F0D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>неопределенности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</w:t>
            </w:r>
            <w:r w:rsidRPr="007D7F0D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>измерений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. </w:t>
            </w:r>
          </w:p>
        </w:tc>
        <w:tc>
          <w:tcPr>
            <w:tcW w:w="2669" w:type="dxa"/>
            <w:shd w:val="clear" w:color="auto" w:fill="CCFF99"/>
          </w:tcPr>
          <w:p w:rsidR="00812FDF" w:rsidRPr="00BE6BAF" w:rsidRDefault="00812FDF" w:rsidP="00812FDF">
            <w:pPr>
              <w:widowControl w:val="0"/>
              <w:shd w:val="clear" w:color="auto" w:fill="CCFF99"/>
              <w:autoSpaceDE w:val="0"/>
              <w:autoSpaceDN w:val="0"/>
              <w:adjustRightInd w:val="0"/>
              <w:spacing w:after="120"/>
              <w:ind w:firstLine="567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812FDF" w:rsidRPr="00BE6BAF" w:rsidTr="00812FDF">
        <w:trPr>
          <w:cantSplit/>
        </w:trPr>
        <w:tc>
          <w:tcPr>
            <w:tcW w:w="3199" w:type="dxa"/>
          </w:tcPr>
          <w:p w:rsidR="00812FDF" w:rsidRPr="00BE6BAF" w:rsidRDefault="00812FDF" w:rsidP="00812FDF">
            <w:pPr>
              <w:pStyle w:val="FORMATTEXT"/>
              <w:keepNext/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>7) эталон единицы величины – техническое средство, предназначенное для воспроизведения и (или) хранения и передачи единицы величины другим эталонам единиц величин и средствам измерений данной величины</w:t>
            </w:r>
          </w:p>
        </w:tc>
        <w:tc>
          <w:tcPr>
            <w:tcW w:w="3703" w:type="dxa"/>
          </w:tcPr>
          <w:p w:rsidR="00812FDF" w:rsidRPr="00BE6BAF" w:rsidRDefault="00812FDF" w:rsidP="00812FDF">
            <w:pPr>
              <w:pStyle w:val="FORMATTEXT"/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8.1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эталон (единицы величины или шкалы измерений): Средство измерительной техники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, предназначенное для воспроизведения, хранения и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передачи единицы величины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шкалы измерений.</w:t>
            </w:r>
          </w:p>
          <w:p w:rsidR="00812FDF" w:rsidRPr="00B320E3" w:rsidRDefault="00812FDF" w:rsidP="00812FDF">
            <w:pPr>
              <w:pStyle w:val="FORMATTEXT"/>
              <w:ind w:firstLine="56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>Примечания</w:t>
            </w:r>
          </w:p>
          <w:p w:rsidR="00812FDF" w:rsidRPr="00B320E3" w:rsidRDefault="00812FDF" w:rsidP="00812FDF">
            <w:pPr>
              <w:pStyle w:val="FORMATTEXT"/>
              <w:ind w:firstLine="56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 xml:space="preserve">1 В VIM3 [1] используется термин </w:t>
            </w:r>
            <w:r w:rsidRPr="00B320E3">
              <w:rPr>
                <w:rFonts w:ascii="Times New Roman" w:hAnsi="Times New Roman" w:cs="Times New Roman"/>
                <w:i/>
                <w:iCs/>
                <w:sz w:val="22"/>
                <w:szCs w:val="24"/>
              </w:rPr>
              <w:t>эталон</w:t>
            </w: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 xml:space="preserve">: реализация определения данной </w:t>
            </w:r>
            <w:r w:rsidRPr="00B320E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величины</w:t>
            </w: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 xml:space="preserve"> с установленным </w:t>
            </w:r>
            <w:r w:rsidRPr="00B320E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значением величины</w:t>
            </w: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 xml:space="preserve"> и связанной с ним </w:t>
            </w:r>
            <w:r w:rsidRPr="00B320E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неопределенностью измерений</w:t>
            </w: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>, используемая в качестве основы для сравнения.</w:t>
            </w:r>
          </w:p>
          <w:p w:rsidR="00812FDF" w:rsidRPr="00B320E3" w:rsidRDefault="00812FDF" w:rsidP="00812FDF">
            <w:pPr>
              <w:pStyle w:val="FORMATTEXT"/>
              <w:ind w:firstLine="56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 xml:space="preserve">2 "Реализация определения данной величины" может обеспечиваться </w:t>
            </w:r>
            <w:r w:rsidRPr="00B320E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средством измерения, материальной мерой</w:t>
            </w: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 xml:space="preserve"> или </w:t>
            </w:r>
            <w:r w:rsidRPr="00B320E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стандартным образцом</w:t>
            </w: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  <w:p w:rsidR="00812FDF" w:rsidRPr="00BE6BAF" w:rsidRDefault="00812FDF" w:rsidP="00812FDF">
            <w:pPr>
              <w:pStyle w:val="FORMATTEX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>3 Метрологические характеристики эталона аналогичны метрологическим характеристикам средств измерений (например, характеристики точности и стабильности).</w:t>
            </w:r>
          </w:p>
        </w:tc>
        <w:tc>
          <w:tcPr>
            <w:tcW w:w="2669" w:type="dxa"/>
          </w:tcPr>
          <w:p w:rsidR="00812FDF" w:rsidRDefault="00780B06" w:rsidP="00780B06">
            <w:pPr>
              <w:pStyle w:val="FORMATTEXT"/>
              <w:spacing w:before="120"/>
              <w:ind w:firstLine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законе РБ ОЕИ приведено следующее определение термина:</w:t>
            </w:r>
          </w:p>
          <w:p w:rsidR="00780B06" w:rsidRDefault="00780B06" w:rsidP="00780B06">
            <w:pPr>
              <w:pStyle w:val="FORMATTEXT"/>
              <w:spacing w:before="120"/>
              <w:ind w:firstLine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«эт</w:t>
            </w:r>
            <w:r w:rsidRPr="00780B06">
              <w:rPr>
                <w:rFonts w:ascii="Times New Roman" w:hAnsi="Times New Roman" w:cs="Times New Roman"/>
                <w:sz w:val="24"/>
                <w:szCs w:val="24"/>
              </w:rPr>
              <w:t>алон единицы величины - техническое средство (средство измерений, комплекс средств измерений), предназначенное для воспроизведения, хранения и передачи единицы величины или шкалы величины.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80B06" w:rsidRDefault="00780B06" w:rsidP="00780B06">
            <w:pPr>
              <w:pStyle w:val="FORMATTEXT"/>
              <w:spacing w:before="120"/>
              <w:ind w:firstLine="186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12FDF">
              <w:rPr>
                <w:rFonts w:ascii="Times New Roman" w:hAnsi="Times New Roman" w:cs="Times New Roman"/>
                <w:sz w:val="22"/>
                <w:szCs w:val="24"/>
              </w:rPr>
              <w:t>В Протоколе о проведении согласованной политики в области обеспечения единства измерений (Приложение № 10 к Договору о ЕАЭС) приведе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но следующее определение:</w:t>
            </w:r>
          </w:p>
          <w:p w:rsidR="00780B06" w:rsidRDefault="00780B06" w:rsidP="00780B06">
            <w:pPr>
              <w:pStyle w:val="FORMATTEXT"/>
              <w:spacing w:before="120"/>
              <w:ind w:firstLine="186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«эталон единицы величины – техническое средство (комплекс средств_, предназначенное для воспроизведения, хранения и передачи единицы величины или шкалы величины».</w:t>
            </w:r>
          </w:p>
          <w:p w:rsidR="00780B06" w:rsidRPr="00BE6BAF" w:rsidRDefault="00780B06" w:rsidP="00780B06">
            <w:pPr>
              <w:pStyle w:val="FORMATTEXT"/>
              <w:spacing w:before="120"/>
              <w:ind w:firstLine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С учетом изложенного считаем целесообразным в определении термина использовать словосочетание «единицы величины или шкалы величины» вместо «единицы величины».</w:t>
            </w:r>
          </w:p>
        </w:tc>
      </w:tr>
      <w:tr w:rsidR="00812FDF" w:rsidRPr="00BE6BAF" w:rsidTr="00812FDF">
        <w:trPr>
          <w:cantSplit/>
          <w:trHeight w:val="711"/>
        </w:trPr>
        <w:tc>
          <w:tcPr>
            <w:tcW w:w="6902" w:type="dxa"/>
            <w:gridSpan w:val="2"/>
            <w:shd w:val="clear" w:color="auto" w:fill="CCFF99"/>
          </w:tcPr>
          <w:p w:rsidR="00812FDF" w:rsidRPr="00BE6BAF" w:rsidRDefault="00812FDF" w:rsidP="00812FDF">
            <w:pPr>
              <w:widowControl w:val="0"/>
              <w:shd w:val="clear" w:color="auto" w:fill="CCFF99"/>
              <w:autoSpaceDE w:val="0"/>
              <w:autoSpaceDN w:val="0"/>
              <w:adjustRightInd w:val="0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На первый взгляд различия не столь принципиальны, но понятие, определенное в РМГ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  <w:lang w:val="en-US"/>
              </w:rPr>
              <w:t> 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29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noBreakHyphen/>
              <w:t xml:space="preserve">2013 существенно шире, так как включает использование «шкал измерений». Не были </w:t>
            </w:r>
            <w:r w:rsidRPr="007D7F0D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>приведены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доводы </w:t>
            </w:r>
            <w:r w:rsidRPr="007D7F0D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>для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обоснования отказа от определения РМГ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  <w:lang w:val="en-US"/>
              </w:rPr>
              <w:t> 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29.</w:t>
            </w:r>
          </w:p>
        </w:tc>
        <w:tc>
          <w:tcPr>
            <w:tcW w:w="2669" w:type="dxa"/>
            <w:shd w:val="clear" w:color="auto" w:fill="CCFF99"/>
          </w:tcPr>
          <w:p w:rsidR="00812FDF" w:rsidRPr="00BE6BAF" w:rsidRDefault="00812FDF" w:rsidP="00812FDF">
            <w:pPr>
              <w:widowControl w:val="0"/>
              <w:shd w:val="clear" w:color="auto" w:fill="CCFF99"/>
              <w:autoSpaceDE w:val="0"/>
              <w:autoSpaceDN w:val="0"/>
              <w:adjustRightInd w:val="0"/>
              <w:spacing w:after="120"/>
              <w:ind w:firstLine="567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812FDF" w:rsidRPr="00BE6BAF" w:rsidTr="00812FDF">
        <w:trPr>
          <w:cantSplit/>
        </w:trPr>
        <w:tc>
          <w:tcPr>
            <w:tcW w:w="3199" w:type="dxa"/>
          </w:tcPr>
          <w:p w:rsidR="00812FDF" w:rsidRPr="00BE6BAF" w:rsidRDefault="00812FDF" w:rsidP="00812FDF">
            <w:pPr>
              <w:pStyle w:val="FORMATTEXT"/>
              <w:keepNext/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17) поверка средств измерений – совокупность операций, выполняемых в целях подтверждения соответствия средств измерений установленным требованиям</w:t>
            </w:r>
          </w:p>
        </w:tc>
        <w:tc>
          <w:tcPr>
            <w:tcW w:w="3703" w:type="dxa"/>
          </w:tcPr>
          <w:p w:rsidR="00812FDF" w:rsidRPr="00BE6BAF" w:rsidRDefault="00812FDF" w:rsidP="00812FDF">
            <w:pPr>
              <w:pStyle w:val="FORMATTEXT"/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9.9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поверка (средств измерений):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Установление официально уполномоченным органом пригодности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измерений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 к применению на основании экспериментально определяемых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метрологических характеристик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 и подтверждения их соответствия установленным обязательным требованиям.</w:t>
            </w:r>
          </w:p>
          <w:p w:rsidR="00812FDF" w:rsidRPr="00B320E3" w:rsidRDefault="00812FDF" w:rsidP="00812FDF">
            <w:pPr>
              <w:pStyle w:val="FORMATTEXT"/>
              <w:ind w:firstLine="56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>Примечания</w:t>
            </w:r>
          </w:p>
          <w:p w:rsidR="00812FDF" w:rsidRPr="00B320E3" w:rsidRDefault="00812FDF" w:rsidP="00812FDF">
            <w:pPr>
              <w:pStyle w:val="FORMATTEXT"/>
              <w:ind w:firstLine="56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 xml:space="preserve">1 В VIM3 [1] используется термин </w:t>
            </w:r>
            <w:r w:rsidRPr="00B320E3">
              <w:rPr>
                <w:rFonts w:ascii="Times New Roman" w:hAnsi="Times New Roman" w:cs="Times New Roman"/>
                <w:i/>
                <w:iCs/>
                <w:sz w:val="22"/>
                <w:szCs w:val="24"/>
              </w:rPr>
              <w:t>верификация</w:t>
            </w: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>: предоставление объективных свидетельств того, что данный объект полностью удовлетворяет установленным требованиям.</w:t>
            </w:r>
          </w:p>
          <w:p w:rsidR="00812FDF" w:rsidRPr="00B320E3" w:rsidRDefault="00812FDF" w:rsidP="00812FDF">
            <w:pPr>
              <w:pStyle w:val="FORMATTEXT"/>
              <w:ind w:firstLine="568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 xml:space="preserve">Объектом верификации может быть, например, процесс, </w:t>
            </w:r>
            <w:r w:rsidRPr="00B320E3"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  <w:t>методика измерений</w:t>
            </w: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>, материал, вещество или средство измерения.</w:t>
            </w:r>
          </w:p>
          <w:p w:rsidR="00812FDF" w:rsidRPr="00BE6BAF" w:rsidRDefault="00812FDF" w:rsidP="00812FDF">
            <w:pPr>
              <w:pStyle w:val="FORMATTEX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>2 Термины "поверка средства измерения" и "верификация", применительно к средству измерения, являются синонимами.</w:t>
            </w:r>
          </w:p>
        </w:tc>
        <w:tc>
          <w:tcPr>
            <w:tcW w:w="2669" w:type="dxa"/>
          </w:tcPr>
          <w:p w:rsidR="00780B06" w:rsidRDefault="00780B06" w:rsidP="00780B06">
            <w:pPr>
              <w:pStyle w:val="FORMATTEXT"/>
              <w:spacing w:before="120"/>
              <w:ind w:firstLine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законе РБ ОЕИ приведено следующее определение термина:</w:t>
            </w:r>
          </w:p>
          <w:p w:rsidR="00812FDF" w:rsidRDefault="00780B06" w:rsidP="00780B06">
            <w:pPr>
              <w:pStyle w:val="FORMATTEXT"/>
              <w:spacing w:before="120"/>
              <w:ind w:firstLine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80B06">
              <w:rPr>
                <w:rFonts w:ascii="Times New Roman" w:hAnsi="Times New Roman" w:cs="Times New Roman"/>
                <w:sz w:val="24"/>
                <w:szCs w:val="24"/>
              </w:rPr>
              <w:t>поверка средства измерений (далее - поверка) - проведение работ по метрологической оценке, в ходе которых подтверждается соответствие средства измерений обязательным метрологическим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780B06" w:rsidRDefault="00780B06" w:rsidP="00780B06">
            <w:pPr>
              <w:pStyle w:val="FORMATTEXT"/>
              <w:spacing w:before="120"/>
              <w:ind w:firstLine="186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812FDF">
              <w:rPr>
                <w:rFonts w:ascii="Times New Roman" w:hAnsi="Times New Roman" w:cs="Times New Roman"/>
                <w:sz w:val="22"/>
                <w:szCs w:val="24"/>
              </w:rPr>
              <w:t>В Протоколе о проведении согласованной политики в области обеспечения единства измерений (Приложение № 10 к Договору о ЕАЭС) приведе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но следующее определение:</w:t>
            </w:r>
          </w:p>
          <w:p w:rsidR="00780B06" w:rsidRDefault="00780B06" w:rsidP="00780B06">
            <w:pPr>
              <w:pStyle w:val="FORMATTEXT"/>
              <w:spacing w:before="120"/>
              <w:ind w:firstLine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«поверка средств измерений – совокупность операций, выполняемых в целях подтверждения соответствия средств измерений обязательным метрологическим требованиям».</w:t>
            </w:r>
          </w:p>
          <w:p w:rsidR="00780B06" w:rsidRPr="00BE6BAF" w:rsidRDefault="00780B06" w:rsidP="00780B06">
            <w:pPr>
              <w:pStyle w:val="FORMATTEXT"/>
              <w:spacing w:before="120"/>
              <w:ind w:firstLine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Считаем целесообразным взять за основу определение, приведенное в </w:t>
            </w:r>
            <w:r w:rsidRPr="00812FDF">
              <w:rPr>
                <w:rFonts w:ascii="Times New Roman" w:hAnsi="Times New Roman" w:cs="Times New Roman"/>
                <w:sz w:val="22"/>
                <w:szCs w:val="24"/>
              </w:rPr>
              <w:t>проведении согласованной политики в области обеспечения единства измерений (Приложение № 10 к Договору о ЕАЭС)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</w:tc>
      </w:tr>
      <w:tr w:rsidR="00812FDF" w:rsidRPr="00BE6BAF" w:rsidTr="00812FDF">
        <w:trPr>
          <w:cantSplit/>
          <w:trHeight w:val="569"/>
        </w:trPr>
        <w:tc>
          <w:tcPr>
            <w:tcW w:w="6902" w:type="dxa"/>
            <w:gridSpan w:val="2"/>
            <w:shd w:val="clear" w:color="auto" w:fill="CCFF99"/>
          </w:tcPr>
          <w:p w:rsidR="00812FDF" w:rsidRPr="00BE6BAF" w:rsidRDefault="00812FDF" w:rsidP="00812FDF">
            <w:pPr>
              <w:widowControl w:val="0"/>
              <w:shd w:val="clear" w:color="auto" w:fill="CCFF99"/>
              <w:autoSpaceDE w:val="0"/>
              <w:autoSpaceDN w:val="0"/>
              <w:adjustRightInd w:val="0"/>
              <w:spacing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В определении, приведенном в проекте МЗ, не конкретизировано, что речь идет о метрологических требованиях, которые устанавливаются по отношению к </w:t>
            </w:r>
            <w:r w:rsidRPr="007D7F0D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>метрологическим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</w:t>
            </w:r>
            <w:r w:rsidRPr="007D7F0D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>характеристикам</w:t>
            </w:r>
            <w:r w:rsidRPr="00BE6BAF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СИ. Т.е. предложенное определение не раскрывает сути понятия. </w:t>
            </w:r>
          </w:p>
        </w:tc>
        <w:tc>
          <w:tcPr>
            <w:tcW w:w="2669" w:type="dxa"/>
            <w:shd w:val="clear" w:color="auto" w:fill="CCFF99"/>
          </w:tcPr>
          <w:p w:rsidR="00812FDF" w:rsidRPr="00BE6BAF" w:rsidRDefault="00812FDF" w:rsidP="00812FDF">
            <w:pPr>
              <w:widowControl w:val="0"/>
              <w:shd w:val="clear" w:color="auto" w:fill="CCFF99"/>
              <w:autoSpaceDE w:val="0"/>
              <w:autoSpaceDN w:val="0"/>
              <w:adjustRightInd w:val="0"/>
              <w:spacing w:after="120"/>
              <w:ind w:firstLine="567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812FDF" w:rsidRPr="00BE6BAF" w:rsidTr="00812FDF">
        <w:trPr>
          <w:cantSplit/>
          <w:trHeight w:val="1936"/>
        </w:trPr>
        <w:tc>
          <w:tcPr>
            <w:tcW w:w="3199" w:type="dxa"/>
          </w:tcPr>
          <w:p w:rsidR="00812FDF" w:rsidRPr="00BE6BAF" w:rsidRDefault="00812FDF" w:rsidP="00812FDF">
            <w:pPr>
              <w:pStyle w:val="FORMATTEXT"/>
              <w:keepNext/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21) методика измерений – совокупность операций и правил, выполнение которых обеспечивает получение результатов измерений с установленными показателями точности</w:t>
            </w:r>
          </w:p>
        </w:tc>
        <w:tc>
          <w:tcPr>
            <w:tcW w:w="3703" w:type="dxa"/>
          </w:tcPr>
          <w:p w:rsidR="00812FDF" w:rsidRPr="00BE6BAF" w:rsidRDefault="00812FDF" w:rsidP="00812FDF">
            <w:pPr>
              <w:pStyle w:val="FORMATTEXT"/>
              <w:spacing w:before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4.11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методика (выполнения) измерений: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Установленная логическая последовательность операций и правил при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измерении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, выполнение которых обеспечивает получение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результатов измерений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  <w:r w:rsidRPr="00BE6B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принятым методом измерений</w:t>
            </w:r>
            <w:r w:rsidRPr="00BE6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2FDF" w:rsidRPr="00BE6BAF" w:rsidRDefault="00812FDF" w:rsidP="00812FDF">
            <w:pPr>
              <w:pStyle w:val="FORMATTEX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 xml:space="preserve">Примечание 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sym w:font="Symbol" w:char="F02D"/>
            </w:r>
            <w:r w:rsidRPr="00B320E3">
              <w:rPr>
                <w:rFonts w:ascii="Times New Roman" w:hAnsi="Times New Roman" w:cs="Times New Roman"/>
                <w:sz w:val="22"/>
                <w:szCs w:val="24"/>
              </w:rPr>
              <w:t xml:space="preserve"> Обычно методика измерений регламентируется каким-либо нормативным документом.</w:t>
            </w:r>
          </w:p>
        </w:tc>
        <w:tc>
          <w:tcPr>
            <w:tcW w:w="2669" w:type="dxa"/>
          </w:tcPr>
          <w:p w:rsidR="0059134E" w:rsidRDefault="0059134E" w:rsidP="0059134E">
            <w:pPr>
              <w:pStyle w:val="FORMATTEXT"/>
              <w:spacing w:before="120"/>
              <w:ind w:firstLine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законе РБ ОЕИ приведено следующее определение термина:</w:t>
            </w:r>
          </w:p>
          <w:p w:rsidR="00812FDF" w:rsidRDefault="0059134E" w:rsidP="0059134E">
            <w:pPr>
              <w:pStyle w:val="FORMATTEXT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</w:t>
            </w:r>
            <w:r w:rsidRPr="0059134E">
              <w:rPr>
                <w:rFonts w:ascii="Times New Roman" w:hAnsi="Times New Roman" w:cs="Times New Roman"/>
                <w:sz w:val="24"/>
                <w:szCs w:val="24"/>
              </w:rPr>
              <w:t>етодика (метод) измерений - совокупность описанных операций при измерениях, выполнение которых обеспечивает получение результатов измерений с установленными показателями точности измерений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9134E" w:rsidRPr="00BE6BAF" w:rsidRDefault="0059134E" w:rsidP="0059134E">
            <w:pPr>
              <w:pStyle w:val="FORMATTEXT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целом выбор одного из приведенных определений терминов не принципиален. Выступаем за консенсус.</w:t>
            </w:r>
          </w:p>
        </w:tc>
      </w:tr>
      <w:tr w:rsidR="00812FDF" w:rsidRPr="00BE6BAF" w:rsidTr="00812FDF">
        <w:trPr>
          <w:cantSplit/>
          <w:trHeight w:val="597"/>
        </w:trPr>
        <w:tc>
          <w:tcPr>
            <w:tcW w:w="6902" w:type="dxa"/>
            <w:gridSpan w:val="2"/>
            <w:shd w:val="clear" w:color="auto" w:fill="CCFF99"/>
          </w:tcPr>
          <w:p w:rsidR="00812FDF" w:rsidRPr="00BE6BAF" w:rsidRDefault="00812FDF" w:rsidP="00812FDF">
            <w:pPr>
              <w:widowControl w:val="0"/>
              <w:shd w:val="clear" w:color="auto" w:fill="CCFF99"/>
              <w:autoSpaceDE w:val="0"/>
              <w:autoSpaceDN w:val="0"/>
              <w:adjustRightInd w:val="0"/>
              <w:spacing w:after="120"/>
              <w:ind w:firstLine="567"/>
              <w:jc w:val="both"/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>В определении, предложенном в проекте МЗ, не отмечена связь методики с методом измерений, что присутствует в определении понятия, данном и РМГ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val="en-US" w:eastAsia="ru-RU"/>
              </w:rPr>
              <w:t> 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t>29</w:t>
            </w:r>
            <w:r w:rsidRPr="00BE6BAF"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  <w:noBreakHyphen/>
              <w:t>2013 и VIM3.</w:t>
            </w:r>
          </w:p>
        </w:tc>
        <w:tc>
          <w:tcPr>
            <w:tcW w:w="2669" w:type="dxa"/>
            <w:shd w:val="clear" w:color="auto" w:fill="CCFF99"/>
          </w:tcPr>
          <w:p w:rsidR="00812FDF" w:rsidRPr="00BE6BAF" w:rsidRDefault="00812FDF" w:rsidP="00812FDF">
            <w:pPr>
              <w:widowControl w:val="0"/>
              <w:shd w:val="clear" w:color="auto" w:fill="CCFF99"/>
              <w:autoSpaceDE w:val="0"/>
              <w:autoSpaceDN w:val="0"/>
              <w:adjustRightInd w:val="0"/>
              <w:spacing w:after="120"/>
              <w:ind w:firstLine="567"/>
              <w:jc w:val="both"/>
              <w:rPr>
                <w:rFonts w:ascii="Times New Roman" w:eastAsiaTheme="minorEastAsia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</w:tr>
    </w:tbl>
    <w:p w:rsidR="00B340D8" w:rsidRDefault="00FC3877" w:rsidP="00014E12">
      <w:pPr>
        <w:pStyle w:val="a6"/>
        <w:numPr>
          <w:ilvl w:val="0"/>
          <w:numId w:val="2"/>
        </w:numPr>
        <w:spacing w:before="24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3877">
        <w:rPr>
          <w:rFonts w:ascii="Times New Roman" w:hAnsi="Times New Roman" w:cs="Times New Roman"/>
          <w:b/>
          <w:sz w:val="28"/>
          <w:szCs w:val="28"/>
          <w:lang w:eastAsia="ru-RU"/>
        </w:rPr>
        <w:t>Центр по стандартизации и метрологии при Министерстве экономики и коммерции Кыргызской Республики</w:t>
      </w:r>
      <w:r w:rsidRPr="00FC3877">
        <w:rPr>
          <w:rFonts w:ascii="Times New Roman" w:hAnsi="Times New Roman" w:cs="Times New Roman"/>
          <w:sz w:val="28"/>
          <w:szCs w:val="28"/>
          <w:lang w:eastAsia="ru-RU"/>
        </w:rPr>
        <w:t xml:space="preserve"> (№ 03/1648 от 05.09.2025) поддерживает предложенный сводный анализ в части применения терминологии, основанной на «Международном словаре по метрологии» (VIM) и РМГ 29–2013. Считаем необходимым, чтобы используемые термины и определения были приведены к общему знаменателю и согласованы с международным словарем VIM и РМГ 29–2013. Это позволит обеспечить единообразие терминологии, повысить уровень гармонизации с международной практикой и исключить возможные разночтения при правоприменении.</w:t>
      </w:r>
    </w:p>
    <w:p w:rsidR="00FC3877" w:rsidRDefault="00FC3877" w:rsidP="00014E12">
      <w:pPr>
        <w:pStyle w:val="a6"/>
        <w:spacing w:before="240" w:line="252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C3877" w:rsidRPr="00FC3877" w:rsidRDefault="00FC3877" w:rsidP="00014E12">
      <w:pPr>
        <w:pStyle w:val="a6"/>
        <w:numPr>
          <w:ilvl w:val="0"/>
          <w:numId w:val="2"/>
        </w:numPr>
        <w:spacing w:before="240" w:line="25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87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C387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ГУ «Узбекский национальный институт метрологии»</w:t>
      </w:r>
      <w:r w:rsidRPr="00FC38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(исх. № 04-10-6378 от 29.09.2025) поддерживает предложения, предусматривающие использование терминологии, принятой в действующих терминологических словарях, прежде всего в «Международном словаре по метрологии. Основные и общие понятия и соответствующие термины» (International Vocabulary of Metrology – Basic and General Concepts and Associated Terms (VIM)) и актуализированном с ним РМГ 29–2013. С момента начала разработки модельного закона последовательно было предложено использование в его тексте терминологии, основанной на VIM и РМГ, что обеспечит единообразие и ясность терминологических понятий в законодательстве.</w:t>
      </w:r>
    </w:p>
    <w:sectPr w:rsidR="00FC3877" w:rsidRPr="00FC3877" w:rsidSect="00E46BDF">
      <w:footerReference w:type="default" r:id="rId7"/>
      <w:pgSz w:w="11906" w:h="16838"/>
      <w:pgMar w:top="567" w:right="567" w:bottom="567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6A1" w:rsidRDefault="002526A1" w:rsidP="00A568E8">
      <w:pPr>
        <w:spacing w:after="0" w:line="240" w:lineRule="auto"/>
      </w:pPr>
      <w:r>
        <w:separator/>
      </w:r>
    </w:p>
  </w:endnote>
  <w:endnote w:type="continuationSeparator" w:id="0">
    <w:p w:rsidR="002526A1" w:rsidRDefault="002526A1" w:rsidP="00A5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90578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14E12" w:rsidRPr="00E46BDF" w:rsidRDefault="00014E12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46B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46BD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46B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00F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E46B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14E12" w:rsidRDefault="00014E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6A1" w:rsidRDefault="002526A1" w:rsidP="00A568E8">
      <w:pPr>
        <w:spacing w:after="0" w:line="240" w:lineRule="auto"/>
      </w:pPr>
      <w:r>
        <w:separator/>
      </w:r>
    </w:p>
  </w:footnote>
  <w:footnote w:type="continuationSeparator" w:id="0">
    <w:p w:rsidR="002526A1" w:rsidRDefault="002526A1" w:rsidP="00A568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4265F"/>
    <w:multiLevelType w:val="hybridMultilevel"/>
    <w:tmpl w:val="9E72E412"/>
    <w:lvl w:ilvl="0" w:tplc="1D90A41E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486B03"/>
    <w:multiLevelType w:val="hybridMultilevel"/>
    <w:tmpl w:val="D57EDC16"/>
    <w:lvl w:ilvl="0" w:tplc="E6E6A3A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D01"/>
    <w:rsid w:val="00014E12"/>
    <w:rsid w:val="00094EBA"/>
    <w:rsid w:val="000D6F33"/>
    <w:rsid w:val="000E2DFD"/>
    <w:rsid w:val="001135FB"/>
    <w:rsid w:val="001C2A05"/>
    <w:rsid w:val="001D3E57"/>
    <w:rsid w:val="001D5EC2"/>
    <w:rsid w:val="00212EE0"/>
    <w:rsid w:val="0023653B"/>
    <w:rsid w:val="002526A1"/>
    <w:rsid w:val="00280F7D"/>
    <w:rsid w:val="002D6571"/>
    <w:rsid w:val="00355DFF"/>
    <w:rsid w:val="003E739C"/>
    <w:rsid w:val="00545485"/>
    <w:rsid w:val="0059134E"/>
    <w:rsid w:val="005C158B"/>
    <w:rsid w:val="005E7E69"/>
    <w:rsid w:val="0063206F"/>
    <w:rsid w:val="006420A1"/>
    <w:rsid w:val="00775E13"/>
    <w:rsid w:val="00780B06"/>
    <w:rsid w:val="007C705E"/>
    <w:rsid w:val="007D7F0D"/>
    <w:rsid w:val="007E2F73"/>
    <w:rsid w:val="00812FDF"/>
    <w:rsid w:val="00842AC5"/>
    <w:rsid w:val="008A348D"/>
    <w:rsid w:val="0092518A"/>
    <w:rsid w:val="009500FF"/>
    <w:rsid w:val="00976CBD"/>
    <w:rsid w:val="009947E7"/>
    <w:rsid w:val="00A568E8"/>
    <w:rsid w:val="00AC0091"/>
    <w:rsid w:val="00AD3359"/>
    <w:rsid w:val="00B1247B"/>
    <w:rsid w:val="00B320E3"/>
    <w:rsid w:val="00B340D8"/>
    <w:rsid w:val="00B6570C"/>
    <w:rsid w:val="00BA4681"/>
    <w:rsid w:val="00BE6BAF"/>
    <w:rsid w:val="00C13BAC"/>
    <w:rsid w:val="00C332D0"/>
    <w:rsid w:val="00C926E5"/>
    <w:rsid w:val="00D22C36"/>
    <w:rsid w:val="00D259A7"/>
    <w:rsid w:val="00D5021B"/>
    <w:rsid w:val="00D54F5E"/>
    <w:rsid w:val="00D63E47"/>
    <w:rsid w:val="00D7508C"/>
    <w:rsid w:val="00D75EFC"/>
    <w:rsid w:val="00D80FC9"/>
    <w:rsid w:val="00DC6B0F"/>
    <w:rsid w:val="00DD2F24"/>
    <w:rsid w:val="00E46BDF"/>
    <w:rsid w:val="00ED0D01"/>
    <w:rsid w:val="00F158BB"/>
    <w:rsid w:val="00FB17DD"/>
    <w:rsid w:val="00FB2BC8"/>
    <w:rsid w:val="00FC2800"/>
    <w:rsid w:val="00FC3877"/>
    <w:rsid w:val="00FE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6F253-97E4-42D7-9B78-2324B7EE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3E73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word-wrapper">
    <w:name w:val="word-wrapper"/>
    <w:basedOn w:val="a0"/>
    <w:rsid w:val="005E7E69"/>
  </w:style>
  <w:style w:type="paragraph" w:styleId="a4">
    <w:name w:val="Balloon Text"/>
    <w:basedOn w:val="a"/>
    <w:link w:val="a5"/>
    <w:uiPriority w:val="99"/>
    <w:semiHidden/>
    <w:unhideWhenUsed/>
    <w:rsid w:val="00094E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4EB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C387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5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68E8"/>
  </w:style>
  <w:style w:type="paragraph" w:styleId="a9">
    <w:name w:val="footer"/>
    <w:basedOn w:val="a"/>
    <w:link w:val="aa"/>
    <w:uiPriority w:val="99"/>
    <w:unhideWhenUsed/>
    <w:rsid w:val="00A56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6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1988</Words>
  <Characters>11335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ВНИИМ</Company>
  <LinksUpToDate>false</LinksUpToDate>
  <CharactersWithSpaces>13297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Burmistrova</dc:creator>
  <cp:lastModifiedBy>Сергей Дроздов</cp:lastModifiedBy>
  <cp:revision>35</cp:revision>
  <cp:lastPrinted>2025-09-23T08:12:00Z</cp:lastPrinted>
  <dcterms:created xsi:type="dcterms:W3CDTF">2025-07-22T11:44:00Z</dcterms:created>
  <dcterms:modified xsi:type="dcterms:W3CDTF">2025-11-19T11:23:00Z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